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5811"/>
      </w:tblGrid>
      <w:tr w:rsidR="001A0DA6" w:rsidRPr="00B43FB9" w:rsidTr="001A0DA6">
        <w:trPr>
          <w:trHeight w:hRule="exact" w:val="56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1A0DA6" w:rsidRPr="00877B41" w:rsidRDefault="001A0DA6" w:rsidP="006567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7B41">
              <w:rPr>
                <w:rFonts w:ascii="Calibri" w:hAnsi="Calibri"/>
                <w:b/>
                <w:sz w:val="28"/>
                <w:szCs w:val="28"/>
              </w:rPr>
              <w:t>Hodnocení kvalifikační práce studenta FZV UP v Olomouci</w:t>
            </w:r>
          </w:p>
        </w:tc>
      </w:tr>
      <w:tr w:rsidR="001A0DA6" w:rsidRPr="00B43FB9" w:rsidTr="001A0DA6">
        <w:trPr>
          <w:trHeight w:hRule="exact" w:val="851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Název práce: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551F26" w:rsidP="006567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Typ práce (bakalářská/diplomová):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Jméno, příjmení studenta: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</w:rPr>
            </w:pPr>
            <w:r w:rsidRPr="00877B41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77B41">
              <w:rPr>
                <w:rFonts w:ascii="Calibri" w:hAnsi="Calibri"/>
                <w:b/>
              </w:rPr>
              <w:instrText xml:space="preserve"> FORMTEXT </w:instrText>
            </w:r>
            <w:r w:rsidRPr="00877B41">
              <w:rPr>
                <w:rFonts w:ascii="Calibri" w:hAnsi="Calibri"/>
                <w:b/>
              </w:rPr>
            </w:r>
            <w:r w:rsidRPr="00877B41">
              <w:rPr>
                <w:rFonts w:ascii="Calibri" w:hAnsi="Calibri"/>
                <w:b/>
              </w:rPr>
              <w:fldChar w:fldCharType="separate"/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Obor studia: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Obor garantující pracoviště: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</w:rPr>
            </w:pPr>
            <w:r w:rsidRPr="00877B41">
              <w:rPr>
                <w:rFonts w:ascii="Calibri" w:hAnsi="Calibri"/>
              </w:rPr>
              <w:t>Jméno, příjmení hodnotitele: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0DA6" w:rsidRPr="00B43FB9" w:rsidTr="001A0DA6">
        <w:trPr>
          <w:trHeight w:hRule="exact"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7B41">
              <w:rPr>
                <w:rFonts w:ascii="Calibri" w:hAnsi="Calibri"/>
                <w:b/>
                <w:sz w:val="26"/>
                <w:szCs w:val="26"/>
              </w:rPr>
              <w:t>Kritéria hodnocení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77B41">
              <w:rPr>
                <w:rFonts w:ascii="Calibri" w:hAnsi="Calibri"/>
                <w:b/>
                <w:sz w:val="26"/>
                <w:szCs w:val="26"/>
              </w:rPr>
              <w:t>Stupeň hodnocení*</w:t>
            </w:r>
          </w:p>
        </w:tc>
      </w:tr>
      <w:tr w:rsidR="001A0DA6" w:rsidRPr="00B43FB9" w:rsidTr="001A0DA6">
        <w:trPr>
          <w:trHeight w:hRule="exact"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Vztah tématu práce k oboru studia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6"/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7"/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8"/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9"/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5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10"/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6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Splnění stanovených cílů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firstLine="0"/>
              <w:jc w:val="left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Práce s informačními zdroji včetně citací a odkazů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firstLine="0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Zvolený postup řešení, adekvátnost použitých metod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hanging="33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Schopnost interpretovat dosažené výsledky a vyvozovat z nich závěry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firstLine="0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Originalita, vlastní invence studenta k tématu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Praktická využitelnost výsledků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hanging="33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Formální náležitosti, odborná jazyková a stylistická úroveň, rozsah práce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hRule="exact" w:val="794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firstLine="0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Vlastní kritérium hodnotitele </w:t>
            </w:r>
            <w:r w:rsidRPr="00877B41">
              <w:rPr>
                <w:rFonts w:ascii="Calibri" w:hAnsi="Calibri"/>
                <w:i/>
              </w:rPr>
              <w:t>(vypsat)</w:t>
            </w:r>
            <w:r w:rsidRPr="00877B41">
              <w:rPr>
                <w:rFonts w:ascii="Calibri" w:hAnsi="Calibri"/>
              </w:rPr>
              <w:t xml:space="preserve">: 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</w:rPr>
              <w:fldChar w:fldCharType="end"/>
            </w:r>
            <w:bookmarkEnd w:id="12"/>
          </w:p>
          <w:p w:rsidR="001A0DA6" w:rsidRPr="00877B41" w:rsidRDefault="001A0DA6" w:rsidP="006567A7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</w:rPr>
            </w:pPr>
            <w:r w:rsidRPr="00877B41">
              <w:rPr>
                <w:rFonts w:ascii="Calibri" w:hAnsi="Calibri"/>
                <w:b/>
              </w:rPr>
              <w:t>Celkové hodnocení práce</w:t>
            </w:r>
          </w:p>
          <w:p w:rsidR="001A0DA6" w:rsidRPr="00877B41" w:rsidRDefault="001A0DA6" w:rsidP="006567A7">
            <w:pPr>
              <w:rPr>
                <w:rFonts w:ascii="Calibri" w:hAnsi="Calibri"/>
                <w:i/>
              </w:rPr>
            </w:pPr>
            <w:r w:rsidRPr="00877B41">
              <w:rPr>
                <w:rFonts w:ascii="Calibri" w:hAnsi="Calibri"/>
                <w:i/>
              </w:rPr>
              <w:t>(F= nedoporučeno k obhajobě)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A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B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C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D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E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r w:rsidRPr="00877B41">
              <w:rPr>
                <w:rFonts w:ascii="Calibri" w:hAnsi="Calibri"/>
              </w:rPr>
              <w:t xml:space="preserve">           F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</w:rPr>
            </w:pPr>
            <w:r w:rsidRPr="00877B41">
              <w:rPr>
                <w:rFonts w:ascii="Calibri" w:hAnsi="Calibri"/>
                <w:b/>
              </w:rPr>
              <w:t>Práci k obhajobě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           doporučuji 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aškrtávací7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 w:rsidRPr="00877B41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13"/>
            <w:r w:rsidRPr="00877B41">
              <w:rPr>
                <w:rFonts w:ascii="Calibri" w:hAnsi="Calibri"/>
              </w:rPr>
              <w:t xml:space="preserve">                                    nedoporučuji  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8"/>
            <w:r w:rsidRPr="00877B41">
              <w:rPr>
                <w:rFonts w:ascii="Calibri" w:hAnsi="Calibri"/>
              </w:rPr>
              <w:instrText xml:space="preserve"> FORMCHECKBOX </w:instrText>
            </w:r>
            <w:r w:rsidR="00551F26">
              <w:rPr>
                <w:rFonts w:ascii="Calibri" w:hAnsi="Calibri"/>
              </w:rPr>
            </w:r>
            <w:r w:rsidR="00551F26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</w:rPr>
              <w:fldChar w:fldCharType="end"/>
            </w:r>
            <w:bookmarkEnd w:id="14"/>
            <w:r w:rsidRPr="00877B41">
              <w:rPr>
                <w:rFonts w:ascii="Calibri" w:hAnsi="Calibri"/>
              </w:rPr>
              <w:t xml:space="preserve"> </w:t>
            </w:r>
          </w:p>
        </w:tc>
      </w:tr>
      <w:tr w:rsidR="001A0DA6" w:rsidRPr="00B43FB9" w:rsidTr="001A0DA6">
        <w:trPr>
          <w:trHeight w:hRule="exact" w:val="1814"/>
        </w:trPr>
        <w:tc>
          <w:tcPr>
            <w:tcW w:w="24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ind w:left="33" w:firstLine="0"/>
              <w:jc w:val="left"/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Zdůvodnění celkového hodnocení:</w:t>
            </w:r>
          </w:p>
          <w:p w:rsidR="001A0DA6" w:rsidRPr="00877B41" w:rsidRDefault="001A0DA6" w:rsidP="006567A7">
            <w:pPr>
              <w:ind w:left="33" w:hanging="33"/>
              <w:rPr>
                <w:rFonts w:ascii="Calibri" w:hAnsi="Calibri"/>
                <w:i/>
              </w:rPr>
            </w:pPr>
            <w:r w:rsidRPr="00877B41">
              <w:rPr>
                <w:rFonts w:ascii="Calibri" w:hAnsi="Calibri"/>
                <w:i/>
              </w:rPr>
              <w:t>(</w:t>
            </w:r>
            <w:r w:rsidRPr="00877B41">
              <w:rPr>
                <w:rFonts w:ascii="Calibri" w:hAnsi="Calibri"/>
                <w:i/>
                <w:u w:val="single"/>
              </w:rPr>
              <w:t>v případě hodnocení stupni D až F povinné)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1A0DA6" w:rsidRPr="00B43FB9" w:rsidTr="001A0DA6">
        <w:trPr>
          <w:trHeight w:hRule="exact" w:val="1814"/>
        </w:trPr>
        <w:tc>
          <w:tcPr>
            <w:tcW w:w="24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Otázky k obhajobě: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bookmarkStart w:id="17" w:name="_GoBack"/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bookmarkEnd w:id="17"/>
            <w:r w:rsidRPr="00877B41"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1A0DA6" w:rsidRPr="00B43FB9" w:rsidTr="001A0DA6">
        <w:trPr>
          <w:trHeight w:hRule="exact" w:val="493"/>
        </w:trPr>
        <w:tc>
          <w:tcPr>
            <w:tcW w:w="24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 xml:space="preserve">Datum: </w:t>
            </w:r>
            <w:r w:rsidRPr="00877B41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t>Podpis:</w:t>
            </w:r>
          </w:p>
        </w:tc>
      </w:tr>
    </w:tbl>
    <w:p w:rsidR="001A0DA6" w:rsidRPr="006D2C9D" w:rsidRDefault="001A0DA6" w:rsidP="001A0DA6">
      <w:pPr>
        <w:spacing w:after="6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*</w:t>
      </w:r>
      <w:r w:rsidRPr="006D2C9D">
        <w:rPr>
          <w:b/>
          <w:szCs w:val="24"/>
          <w:u w:val="single"/>
        </w:rPr>
        <w:t>Hodnotící škála: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A  </w:t>
      </w:r>
      <w:r w:rsidRPr="006D2C9D">
        <w:rPr>
          <w:szCs w:val="24"/>
        </w:rPr>
        <w:tab/>
        <w:t xml:space="preserve">výjimečné, excelentní, vysoce nadstandardní 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B </w:t>
      </w:r>
      <w:r w:rsidRPr="006D2C9D">
        <w:rPr>
          <w:szCs w:val="24"/>
        </w:rPr>
        <w:tab/>
        <w:t>nadstandardní, výborné, vyčerpávající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C </w:t>
      </w:r>
      <w:r w:rsidRPr="006D2C9D">
        <w:rPr>
          <w:szCs w:val="24"/>
        </w:rPr>
        <w:tab/>
        <w:t>standardní, dobré, nepodstatné drobné nedostatky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D </w:t>
      </w:r>
      <w:r w:rsidRPr="006D2C9D">
        <w:rPr>
          <w:szCs w:val="24"/>
        </w:rPr>
        <w:tab/>
        <w:t xml:space="preserve">uspokojivé, přiměřené, nedostatky neovlivňující výsledky 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E </w:t>
      </w:r>
      <w:r w:rsidRPr="006D2C9D">
        <w:rPr>
          <w:szCs w:val="24"/>
        </w:rPr>
        <w:tab/>
        <w:t>ještě vyhovující, neúplné, výraznější nedostatky ovlivňující výsledky</w:t>
      </w:r>
    </w:p>
    <w:p w:rsidR="001A0DA6" w:rsidRPr="006D2C9D" w:rsidRDefault="001A0DA6" w:rsidP="001A0DA6">
      <w:pPr>
        <w:rPr>
          <w:szCs w:val="24"/>
        </w:rPr>
      </w:pPr>
      <w:r w:rsidRPr="006D2C9D">
        <w:rPr>
          <w:szCs w:val="24"/>
        </w:rPr>
        <w:t xml:space="preserve">F </w:t>
      </w:r>
      <w:r w:rsidRPr="006D2C9D">
        <w:rPr>
          <w:szCs w:val="24"/>
        </w:rPr>
        <w:tab/>
        <w:t>nevyhovující, povrchní, závažné nedostatky podstatně ovlivňující výsledky</w:t>
      </w:r>
    </w:p>
    <w:p w:rsidR="001A0DA6" w:rsidRDefault="001A0DA6" w:rsidP="001A0DA6">
      <w:pPr>
        <w:spacing w:after="60"/>
        <w:rPr>
          <w:b/>
          <w:i/>
        </w:rPr>
      </w:pPr>
    </w:p>
    <w:p w:rsidR="001A0DA6" w:rsidRDefault="001A0DA6" w:rsidP="001A0DA6">
      <w:pPr>
        <w:spacing w:after="60"/>
        <w:rPr>
          <w:b/>
        </w:rPr>
      </w:pPr>
      <w:r>
        <w:rPr>
          <w:b/>
        </w:rPr>
        <w:t>Hodnocení může být doplněno přílohou v podobě slovního vyjádření.</w:t>
      </w:r>
    </w:p>
    <w:p w:rsidR="001A0DA6" w:rsidRDefault="001A0DA6" w:rsidP="001A0DA6">
      <w:pPr>
        <w:spacing w:after="60"/>
        <w:rPr>
          <w:b/>
        </w:rPr>
      </w:pPr>
    </w:p>
    <w:p w:rsidR="001A0DA6" w:rsidRPr="006D2C9D" w:rsidRDefault="001A0DA6" w:rsidP="001A0DA6">
      <w:pPr>
        <w:spacing w:after="60"/>
        <w:rPr>
          <w:b/>
          <w:i/>
        </w:rPr>
      </w:pPr>
      <w:r w:rsidRPr="006D2C9D">
        <w:rPr>
          <w:b/>
          <w:i/>
        </w:rPr>
        <w:t>Upozornění:</w:t>
      </w:r>
    </w:p>
    <w:p w:rsidR="001A0DA6" w:rsidRDefault="001A0DA6" w:rsidP="001A0DA6">
      <w:pPr>
        <w:pStyle w:val="Zkladntext"/>
        <w:spacing w:before="0" w:line="240" w:lineRule="auto"/>
        <w:rPr>
          <w:rFonts w:ascii="Palatino Linotype" w:hAnsi="Palatino Linotype"/>
          <w:b/>
        </w:rPr>
      </w:pPr>
      <w:r w:rsidRPr="00B43FB9">
        <w:rPr>
          <w:i/>
        </w:rPr>
        <w:t xml:space="preserve">Vypracovaný posudek </w:t>
      </w:r>
      <w:r w:rsidRPr="00B43FB9">
        <w:rPr>
          <w:b/>
          <w:i/>
        </w:rPr>
        <w:t>zašle hodnotitel ve třech tištěných vyhotoveních</w:t>
      </w:r>
      <w:r w:rsidRPr="00B43FB9">
        <w:rPr>
          <w:i/>
        </w:rPr>
        <w:t xml:space="preserve"> s podpisem na sekretariát příslušného obor garantujícího ústavu FZV UP. Současně </w:t>
      </w:r>
      <w:r w:rsidRPr="00B43FB9">
        <w:rPr>
          <w:b/>
          <w:i/>
        </w:rPr>
        <w:t>zašle na e-mailovou adresu sekretářky</w:t>
      </w:r>
      <w:r w:rsidRPr="00B43FB9">
        <w:rPr>
          <w:i/>
        </w:rPr>
        <w:t xml:space="preserve"> tohoto ústavu</w:t>
      </w:r>
      <w:r>
        <w:rPr>
          <w:i/>
        </w:rPr>
        <w:t> </w:t>
      </w:r>
      <w:r w:rsidRPr="00B43FB9">
        <w:rPr>
          <w:i/>
        </w:rPr>
        <w:t>posudek</w:t>
      </w:r>
      <w:r>
        <w:rPr>
          <w:i/>
        </w:rPr>
        <w:t> </w:t>
      </w:r>
      <w:r w:rsidRPr="00B43FB9">
        <w:rPr>
          <w:i/>
        </w:rPr>
        <w:t>také</w:t>
      </w:r>
      <w:r>
        <w:rPr>
          <w:i/>
        </w:rPr>
        <w:t> </w:t>
      </w:r>
      <w:r w:rsidRPr="00B43FB9">
        <w:rPr>
          <w:i/>
        </w:rPr>
        <w:t>v</w:t>
      </w:r>
      <w:r>
        <w:rPr>
          <w:i/>
        </w:rPr>
        <w:t> </w:t>
      </w:r>
      <w:r w:rsidRPr="00B43FB9">
        <w:rPr>
          <w:i/>
        </w:rPr>
        <w:t>elektronické</w:t>
      </w:r>
      <w:r>
        <w:rPr>
          <w:i/>
        </w:rPr>
        <w:t> </w:t>
      </w:r>
      <w:r w:rsidRPr="00B43FB9">
        <w:rPr>
          <w:i/>
        </w:rPr>
        <w:t>podobě</w:t>
      </w:r>
      <w:r>
        <w:rPr>
          <w:i/>
        </w:rPr>
        <w:t>.</w:t>
      </w:r>
    </w:p>
    <w:p w:rsidR="00830AA9" w:rsidRDefault="00830AA9"/>
    <w:sectPr w:rsidR="00830AA9" w:rsidSect="001A0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i+PUGKbXWRA3Ycezi1Z//Eq24=" w:salt="bLw9cJsW3brJ9h+lDi6y7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6"/>
    <w:rsid w:val="001A0DA6"/>
    <w:rsid w:val="00551F26"/>
    <w:rsid w:val="008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DA6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A0DA6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0D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DA6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A0DA6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0D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A9A0CBC8.dotm</Template>
  <TotalTime>4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2</cp:revision>
  <dcterms:created xsi:type="dcterms:W3CDTF">2014-09-18T10:52:00Z</dcterms:created>
  <dcterms:modified xsi:type="dcterms:W3CDTF">2015-06-04T08:02:00Z</dcterms:modified>
</cp:coreProperties>
</file>